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3E" w:rsidRPr="00220B11" w:rsidRDefault="005B1B3E" w:rsidP="005B1B3E">
      <w:pPr>
        <w:keepNext/>
        <w:tabs>
          <w:tab w:val="num" w:pos="1980"/>
        </w:tabs>
        <w:spacing w:before="120" w:after="120" w:line="240" w:lineRule="auto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44494409"/>
      <w:r w:rsidRPr="00220B11">
        <w:rPr>
          <w:rFonts w:ascii="Tahoma" w:eastAsia="Times New Roman" w:hAnsi="Tahoma" w:cs="Tahoma"/>
          <w:b/>
          <w:iCs/>
          <w:color w:val="auto"/>
          <w:sz w:val="18"/>
          <w:szCs w:val="18"/>
        </w:rPr>
        <w:t>ΟΙΚΟΝΟΜΙΚΗ ΠΡΟΣΦΟΡΑ (ΥΠΟΔΕΙΓΜΑ)</w:t>
      </w:r>
      <w:bookmarkEnd w:id="0"/>
    </w:p>
    <w:p w:rsidR="005B1B3E" w:rsidRPr="00220B11" w:rsidRDefault="005B1B3E" w:rsidP="005B1B3E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 xml:space="preserve">Για την </w:t>
      </w:r>
      <w:proofErr w:type="spellStart"/>
      <w:r w:rsidRPr="005B1B3E"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παναπ</w:t>
      </w:r>
      <w:r w:rsidRPr="00220B11">
        <w:rPr>
          <w:rFonts w:ascii="Tahoma" w:hAnsi="Tahoma" w:cs="Tahoma"/>
          <w:sz w:val="18"/>
          <w:szCs w:val="18"/>
        </w:rPr>
        <w:t>ροκήρυξη</w:t>
      </w:r>
      <w:proofErr w:type="spellEnd"/>
      <w:r w:rsidRPr="00220B11">
        <w:rPr>
          <w:rFonts w:ascii="Tahoma" w:hAnsi="Tahoma" w:cs="Tahoma"/>
          <w:sz w:val="18"/>
          <w:szCs w:val="18"/>
        </w:rPr>
        <w:t xml:space="preserve"> συνοπτικού διαγωνισμού για την προμήθεια αναλωσίμων εργαστηρίου για τις ανάγκες του προγράμματος «Επέκταση εμπορικής διάρκειας ζωής του νωπού γαύρου σε πάγο με χρήση </w:t>
      </w:r>
      <w:proofErr w:type="spellStart"/>
      <w:r w:rsidRPr="00220B11">
        <w:rPr>
          <w:rFonts w:ascii="Tahoma" w:hAnsi="Tahoma" w:cs="Tahoma"/>
          <w:sz w:val="18"/>
          <w:szCs w:val="18"/>
        </w:rPr>
        <w:t>μικρο</w:t>
      </w:r>
      <w:proofErr w:type="spellEnd"/>
      <w:r w:rsidRPr="00220B11">
        <w:rPr>
          <w:rFonts w:ascii="Tahoma" w:hAnsi="Tahoma" w:cs="Tahoma"/>
          <w:sz w:val="18"/>
          <w:szCs w:val="18"/>
        </w:rPr>
        <w:t>-</w:t>
      </w:r>
      <w:proofErr w:type="spellStart"/>
      <w:r w:rsidRPr="00220B11">
        <w:rPr>
          <w:rFonts w:ascii="Tahoma" w:hAnsi="Tahoma" w:cs="Tahoma"/>
          <w:sz w:val="18"/>
          <w:szCs w:val="18"/>
        </w:rPr>
        <w:t>νανο</w:t>
      </w:r>
      <w:proofErr w:type="spellEnd"/>
      <w:r w:rsidRPr="00220B11">
        <w:rPr>
          <w:rFonts w:ascii="Tahoma" w:hAnsi="Tahoma" w:cs="Tahoma"/>
          <w:sz w:val="18"/>
          <w:szCs w:val="18"/>
        </w:rPr>
        <w:t>-φυσαλίδων όζοντος» που χρηματοδοτείται από τη Δράση «Καινοτομία στην Αλιεία» του Επιχειρησιακού Προγράμματος Αλιείας –Θάλασσας (</w:t>
      </w:r>
      <w:proofErr w:type="spellStart"/>
      <w:r w:rsidRPr="00220B11">
        <w:rPr>
          <w:rFonts w:ascii="Tahoma" w:hAnsi="Tahoma" w:cs="Tahoma"/>
          <w:sz w:val="18"/>
          <w:szCs w:val="18"/>
        </w:rPr>
        <w:t>ΕΠΑλ</w:t>
      </w:r>
      <w:proofErr w:type="spellEnd"/>
      <w:r w:rsidRPr="00220B11">
        <w:rPr>
          <w:rFonts w:ascii="Tahoma" w:hAnsi="Tahoma" w:cs="Tahoma"/>
          <w:sz w:val="18"/>
          <w:szCs w:val="18"/>
        </w:rPr>
        <w:t>-Θ 2014-2020)</w:t>
      </w:r>
    </w:p>
    <w:p w:rsidR="005B1B3E" w:rsidRPr="00220B11" w:rsidRDefault="005B1B3E" w:rsidP="005B1B3E">
      <w:pPr>
        <w:spacing w:line="276" w:lineRule="auto"/>
        <w:rPr>
          <w:rFonts w:ascii="Tahoma" w:hAnsi="Tahoma" w:cs="Tahoma"/>
          <w:sz w:val="18"/>
          <w:szCs w:val="18"/>
        </w:rPr>
      </w:pPr>
    </w:p>
    <w:p w:rsidR="005B1B3E" w:rsidRPr="00220B11" w:rsidRDefault="005B1B3E" w:rsidP="005B1B3E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bCs w:val="0"/>
          <w:sz w:val="18"/>
          <w:szCs w:val="18"/>
        </w:rPr>
        <w:t>ΠΡΟΣ: Αναθέτουσα Αρχή –ΕΛΓΟ ΔΗΜΗΤΡΑ/</w:t>
      </w:r>
      <w:r w:rsidRPr="00220B11">
        <w:rPr>
          <w:rFonts w:ascii="Tahoma" w:hAnsi="Tahoma" w:cs="Tahoma"/>
          <w:b/>
          <w:sz w:val="18"/>
          <w:szCs w:val="18"/>
        </w:rPr>
        <w:t>Ινστιτούτο Αλιευτικής Έρευνας</w:t>
      </w:r>
    </w:p>
    <w:p w:rsidR="005B1B3E" w:rsidRPr="00220B11" w:rsidRDefault="005B1B3E" w:rsidP="005B1B3E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220B11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:rsidR="005B1B3E" w:rsidRPr="00220B11" w:rsidRDefault="005B1B3E" w:rsidP="005B1B3E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5B1B3E" w:rsidRPr="00220B11" w:rsidRDefault="005B1B3E" w:rsidP="005B1B3E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t xml:space="preserve">ΣΤΟΙΧΕΙΑ ΟΙΚΟΝΟΜΙΚΗΣ ΠΡΟΣΦΟΡΑΣ </w:t>
      </w:r>
      <w:r w:rsidRPr="00220B11">
        <w:rPr>
          <w:rFonts w:ascii="Tahoma" w:hAnsi="Tahoma" w:cs="Tahoma"/>
          <w:b/>
          <w:iCs/>
          <w:sz w:val="18"/>
          <w:szCs w:val="18"/>
          <w:u w:val="single"/>
        </w:rPr>
        <w:t>ΤΜΗΜΑ Α</w:t>
      </w:r>
    </w:p>
    <w:tbl>
      <w:tblPr>
        <w:tblStyle w:val="10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134"/>
        <w:gridCol w:w="1843"/>
        <w:gridCol w:w="1417"/>
      </w:tblGrid>
      <w:tr w:rsidR="005B1B3E" w:rsidRPr="00220B11" w:rsidTr="00492CBC">
        <w:tc>
          <w:tcPr>
            <w:tcW w:w="562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69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13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84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N,N′-Methylenebis (acrylamide) 99% (100g)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pt-BR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Acrylamide for molecular biology, ≥99% (HPLC) (1kg)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BF3 * </w:t>
            </w:r>
            <w:proofErr w:type="spellStart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MeOH</w:t>
            </w:r>
            <w:proofErr w:type="spellEnd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(1 l) (43) Boron </w:t>
            </w:r>
            <w:proofErr w:type="spellStart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trifluoride</w:t>
            </w:r>
            <w:proofErr w:type="spellEnd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methanol complex solution, 13-15%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(500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ml)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5B1B3E" w:rsidRPr="00FB3D20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GLUCOSE (HK) ASSAY KIT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Sodium hypochlorite solution (6–14 % active chlorine) (1 Lt)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5B1B3E" w:rsidRPr="00FB3D20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Potassium Hydroxide pearls (1kg)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L-MALATE DEHYDROGENASE (L-MDH)- 5 MG (1 ml)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(CPV: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24965000-6)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857CF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S-acetyl coenzyme a </w:t>
            </w:r>
            <w:proofErr w:type="spellStart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synthetase</w:t>
            </w:r>
            <w:proofErr w:type="spellEnd"/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from baker's yeast (5mg)</w:t>
            </w:r>
            <w:r w:rsidRPr="0038323C" w:rsidDel="006C4F60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(CPV:24965000-6)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c>
          <w:tcPr>
            <w:tcW w:w="562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857CF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5B1B3E" w:rsidRPr="00857CF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>Αφυγραντήρας</w:t>
            </w:r>
            <w:proofErr w:type="spellEnd"/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 xml:space="preserve"> κενού (πλαστικός) (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EXICATOR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 xml:space="preserve"> 30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cm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</w:rPr>
              <w:t xml:space="preserve">.) 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38323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57CF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trHeight w:val="880"/>
        </w:trPr>
        <w:tc>
          <w:tcPr>
            <w:tcW w:w="562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lastRenderedPageBreak/>
        <w:t xml:space="preserve">ΣΤΟΙΧΕΙΑ ΟΙΚΟΝΟΜΙΚΗΣ ΠΡΟΣΦΟΡΑΣ </w:t>
      </w:r>
      <w:r w:rsidRPr="00220B11">
        <w:rPr>
          <w:rFonts w:ascii="Tahoma" w:hAnsi="Tahoma" w:cs="Tahoma"/>
          <w:b/>
          <w:iCs/>
          <w:sz w:val="18"/>
          <w:szCs w:val="18"/>
          <w:u w:val="single"/>
        </w:rPr>
        <w:t>ΤΜΗΜΑ Β</w:t>
      </w:r>
    </w:p>
    <w:tbl>
      <w:tblPr>
        <w:tblStyle w:val="10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:rsidR="005B1B3E" w:rsidRPr="00CE6620" w:rsidRDefault="005B1B3E" w:rsidP="00492CBC">
            <w:pPr>
              <w:tabs>
                <w:tab w:val="left" w:pos="2282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 5000μ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Eppendorf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(250 τεμάχια)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:38437110-1)</w:t>
            </w:r>
          </w:p>
        </w:tc>
        <w:tc>
          <w:tcPr>
            <w:tcW w:w="1275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:rsidR="005B1B3E" w:rsidRPr="00532751" w:rsidRDefault="005B1B3E" w:rsidP="00492CBC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Στα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τό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πιπ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(6 πιπ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  <w:r w:rsidRPr="005D2B94">
              <w:rPr>
                <w:color w:val="auto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(CPV:38437120-4)</w:t>
            </w:r>
          </w:p>
        </w:tc>
        <w:tc>
          <w:tcPr>
            <w:tcW w:w="1275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:rsidR="005B1B3E" w:rsidRPr="000E2C9E" w:rsidRDefault="005B1B3E" w:rsidP="00492CBC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Motorised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pipete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filler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Τύπου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Easypet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/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Pipeteboy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 (CPV:38437000-7)</w:t>
            </w:r>
          </w:p>
        </w:tc>
        <w:tc>
          <w:tcPr>
            <w:tcW w:w="1275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5B1B3E" w:rsidRPr="00BD5504" w:rsidRDefault="005B1B3E" w:rsidP="00492CBC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Γυάλινο φιαλίδιο (Μπιζουδάκι) 20ml με βιδωτό πώμα που αποστειρώνεται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:39225700-2)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Γυάλινη φιάλη 1000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με βιδωτό πώμα που αποστειρώνεται (CPV:39225700-2)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01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Μαρκαδόροι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θερμο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και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υδατο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-σταθεροί)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:30192125-3)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Πορσελάνες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γι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τέφρ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44619000-2)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1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Tris ultrapure (1Kg)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EDTA (250g)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53275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Boric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acid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(5Kg)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TRIS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HCl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(500g)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Thiourea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(100g)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486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CHAPS &gt;98% (5g)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Trypsin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(10mg)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(CPV:24965000-6)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trHeight w:val="777"/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Β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bookmarkStart w:id="1" w:name="_GoBack"/>
      <w:bookmarkEnd w:id="1"/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</w:rPr>
        <w:lastRenderedPageBreak/>
        <w:t xml:space="preserve">ΣΤΟΙΧΕΙΑ ΟΙΚΟΝΟΜΙΚΗΣ ΠΡΟΣΦΟΡΑΣ </w:t>
      </w:r>
      <w:r w:rsidRPr="00220B11">
        <w:rPr>
          <w:rFonts w:ascii="Tahoma" w:hAnsi="Tahoma" w:cs="Tahoma"/>
          <w:b/>
          <w:iCs/>
          <w:sz w:val="18"/>
          <w:szCs w:val="18"/>
          <w:u w:val="single"/>
        </w:rPr>
        <w:t>ΤΜΗΜΑ Γ</w:t>
      </w:r>
    </w:p>
    <w:tbl>
      <w:tblPr>
        <w:tblStyle w:val="10"/>
        <w:tblW w:w="9209" w:type="dxa"/>
        <w:jc w:val="center"/>
        <w:tblLook w:val="04A0" w:firstRow="1" w:lastRow="0" w:firstColumn="1" w:lastColumn="0" w:noHBand="0" w:noVBand="1"/>
      </w:tblPr>
      <w:tblGrid>
        <w:gridCol w:w="556"/>
        <w:gridCol w:w="2700"/>
        <w:gridCol w:w="1417"/>
        <w:gridCol w:w="1505"/>
        <w:gridCol w:w="1614"/>
        <w:gridCol w:w="1417"/>
      </w:tblGrid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0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61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2282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Mini swabs – 100 x 1 swabs with 5ml tube, individually wrapped and ethylene oxide treated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B1B3E" w:rsidRPr="00532751" w:rsidRDefault="005B1B3E" w:rsidP="00492CBC">
            <w:pPr>
              <w:tabs>
                <w:tab w:val="left" w:pos="185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100bp DNA ladder (500 lanes)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5B1B3E" w:rsidRPr="00FB3D20" w:rsidRDefault="005B1B3E" w:rsidP="00492CBC">
            <w:pPr>
              <w:tabs>
                <w:tab w:val="left" w:pos="220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Taq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DNA Polymerase (500 Units) (CPV:24965000-6)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dNTP's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, 25µmoles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each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Proteinase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K (100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mg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(CPV:24965000-6)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RNA/DNA free water (500 ml)</w:t>
            </w:r>
            <w:r w:rsidRPr="005D2B94">
              <w:rPr>
                <w:color w:val="auto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(CPV: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19522000-1)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Qubit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dsDNA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HS Assay Kit (500 assays) (CPV:19522000-1)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Thin wall tubes for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Qubit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0,5 ml (1000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α) (CPV:33192500-7)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147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0.2 ml 96 well PCR plate full skirted (10 plates)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53275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8-strips Flat caps only, (120 strip-caps)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0.2 ml Individual PCR Tubes Flat Cap (1000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τεμάχια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)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(CPV:33192500-7)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Σωληνάρια 1.5ml, τύπου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πλαστικά με ενσωματωμένο καπάκι (1000 τεμάχια) (CPV:33192500-7)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Pr="0053275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486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200μl με φίλτρο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(10x96 τεμάχια) (CPV:38437110-1)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1000μl με φίλτρο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(10x96 τεμάχια) (CPV:38437110-1)</w:t>
            </w:r>
          </w:p>
        </w:tc>
        <w:tc>
          <w:tcPr>
            <w:tcW w:w="1417" w:type="dxa"/>
          </w:tcPr>
          <w:p w:rsidR="005B1B3E" w:rsidRPr="00830BF8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10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με φίλτρο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(10x96 τεμάχια) (CPV:38437110-1)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200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(1000 τεμάχια) (CPV:38437110-1)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10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(1000 τεμάχια) (CPV:38437110-1)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Ρύγχη σιφωνίων (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πιπετών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) 1000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πιπέτες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Eppendorf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(1000 τεμάχια) (CPV:38437110-1)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Παραφιλμ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100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mm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x 38 m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Κρυοφυαλίδια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sterile,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polypropylen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, internal thread with silicone washer, freestanding 5,0 ml, (1 bag x 100pcs) (CPV:33192500-7)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Κρυοφυαλίδια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sterile,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polypropylen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, internal thread with silicone washer, freestanding 2,0 ml, (1 bag x 100pcs) (CPV:33192500-7)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Αγαρόζη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(500g)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700" w:type="dxa"/>
          </w:tcPr>
          <w:p w:rsidR="005B1B3E" w:rsidRPr="00FB3D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Midori Green Direct, 1 ml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Σύνθεση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ολιγονουκλεοτιδίων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εκκινητών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έως 30 βάσεων, σε ποσότητα 50nmol, καθαρισμένα με HPSF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Μείγμα αναστολέων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πρωτεασών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100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x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τον καθαρισμό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ATP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-συνδεδεμένων πρωτεϊνών.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ndonuclease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purity grade II (&gt;90%) for biotechnology use 100ku (CPV:24965000-6)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700" w:type="dxa"/>
          </w:tcPr>
          <w:p w:rsidR="005B1B3E" w:rsidRPr="005D2B94" w:rsidRDefault="005B1B3E" w:rsidP="00492CBC">
            <w:pPr>
              <w:tabs>
                <w:tab w:val="left" w:pos="1412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Χρωστική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Cyanine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2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NHS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ester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minimal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για σήμανση πρωτεϊνών. </w:t>
            </w:r>
          </w:p>
          <w:p w:rsidR="005B1B3E" w:rsidRPr="005D2B94" w:rsidRDefault="005B1B3E" w:rsidP="00492CBC">
            <w:pPr>
              <w:tabs>
                <w:tab w:val="left" w:pos="1412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Να έχει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ελεγθεί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ποιοτικά με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NMR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H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και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HPLC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MS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  <w:p w:rsidR="005B1B3E" w:rsidRPr="005D2B94" w:rsidRDefault="005B1B3E" w:rsidP="00492CBC">
            <w:pPr>
              <w:tabs>
                <w:tab w:val="left" w:pos="1412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Να μπορεί να φυλαχθεί στους -20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oC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έως και 12 μήνες. </w:t>
            </w:r>
          </w:p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Να διατίθεται σε συσκευασία 25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mg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.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700" w:type="dxa"/>
          </w:tcPr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Cyanine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3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NHS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ester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minimal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dye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για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σήμανση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πρωτεϊνών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. </w:t>
            </w:r>
          </w:p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Να έχει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ελεγθεί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ποιοτικά με NMR 1H και HPLC-MS. </w:t>
            </w:r>
          </w:p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Να μπορεί να φυλαχθεί στους -20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oC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έως και 12 μήνες. </w:t>
            </w:r>
          </w:p>
          <w:p w:rsidR="005B1B3E" w:rsidRPr="00CE6620" w:rsidRDefault="005B1B3E" w:rsidP="00492CBC">
            <w:pPr>
              <w:tabs>
                <w:tab w:val="left" w:pos="1412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Να διατίθεται σε συσκευασία 25mg.</w:t>
            </w:r>
            <w:r w:rsidRPr="005D2B94">
              <w:rPr>
                <w:color w:val="auto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700" w:type="dxa"/>
          </w:tcPr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Cyanine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5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NHS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ester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minimal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dye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για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σήμανση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πρωτεϊνών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. </w:t>
            </w:r>
          </w:p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Να έχει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ελεγθεί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ποιοτικά με NMR 1H και HPLC-MS.</w:t>
            </w:r>
          </w:p>
          <w:p w:rsidR="005B1B3E" w:rsidRPr="005D2B94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 xml:space="preserve">Να μπορεί να φυλαχθεί στους -20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oC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έως και 12 μήνες. </w:t>
            </w:r>
          </w:p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Να διατίθεται σε συσκευασία 25mg.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249640000-9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30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Δείκτης μοριακών βαρών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πρωτεινών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έγχρωμος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cr/>
              <w:t xml:space="preserve">Να δίνει ζώνες σε τρία  χρώματα (μπλε, κόκκινο, πράσινο) και να καλύπτει την περιοχή 3,5 - 245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kDa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. Να περιλαμβάνει 2 ζώνες αναφοράς διαφορετικών χρωμάτων στα 25 (πράσινο) και 75kda (κόκκινο) Να δίνει καθαρές, έντονες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μπάντες.Να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είναι έτοιμος προς χρήση για απευθείας φόρτωση στα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gels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(να περιλαμβάνει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loading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dye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).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Nα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διατίθεται σε συσκευασία των 500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(για 100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minigels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249640000-9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700" w:type="dxa"/>
          </w:tcPr>
          <w:p w:rsidR="005B1B3E" w:rsidRPr="00CE66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838B0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1st strand cDNA synthesis kit (50 reactions)</w:t>
            </w:r>
            <w:r w:rsidRPr="009838B0">
              <w:rPr>
                <w:lang w:val="en-US"/>
              </w:rPr>
              <w:t xml:space="preserve"> </w:t>
            </w:r>
            <w:r w:rsidRPr="009838B0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(CPV:2496400</w:t>
            </w:r>
            <w:r w:rsidRPr="009778D7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00-9)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700" w:type="dxa"/>
          </w:tcPr>
          <w:p w:rsidR="005B1B3E" w:rsidRPr="00FB3D20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πιπέττα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μεταβλητού όγκου 0,5-10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(CPV:38437000-7)</w:t>
            </w:r>
          </w:p>
        </w:tc>
        <w:tc>
          <w:tcPr>
            <w:tcW w:w="1417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πιπέττα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μεταβλητού όγκου 5-200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(CPV:38437000-7)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204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πιπέττα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μεταβλητού όγκου 100-1000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μl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(CPV:38437000-7)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11E05">
              <w:rPr>
                <w:rFonts w:ascii="Tahoma" w:hAnsi="Tahoma" w:cs="Tahoma"/>
                <w:color w:val="auto"/>
                <w:sz w:val="18"/>
                <w:szCs w:val="18"/>
              </w:rPr>
              <w:t>Bead</w:t>
            </w:r>
            <w:proofErr w:type="spellEnd"/>
            <w:r w:rsidRPr="00E11E0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11E05">
              <w:rPr>
                <w:rFonts w:ascii="Tahoma" w:hAnsi="Tahoma" w:cs="Tahoma"/>
                <w:color w:val="auto"/>
                <w:sz w:val="18"/>
                <w:szCs w:val="18"/>
              </w:rPr>
              <w:t>Tube</w:t>
            </w:r>
            <w:proofErr w:type="spellEnd"/>
            <w:r w:rsidRPr="00E11E0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11E05">
              <w:rPr>
                <w:rFonts w:ascii="Tahoma" w:hAnsi="Tahoma" w:cs="Tahoma"/>
                <w:color w:val="auto"/>
                <w:sz w:val="18"/>
                <w:szCs w:val="18"/>
              </w:rPr>
              <w:t>holder</w:t>
            </w:r>
            <w:proofErr w:type="spellEnd"/>
            <w:r w:rsidRPr="00E11E0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(CPV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:</w:t>
            </w:r>
            <w:r w:rsidRPr="00E11E0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44160000-9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700" w:type="dxa"/>
          </w:tcPr>
          <w:p w:rsidR="005B1B3E" w:rsidRPr="00830BF8" w:rsidRDefault="005B1B3E" w:rsidP="00492CBC">
            <w:pPr>
              <w:tabs>
                <w:tab w:val="left" w:pos="907"/>
              </w:tabs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Αναδευτήρας συμβατός με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beads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tube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holder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:38436500-5)</w:t>
            </w:r>
          </w:p>
        </w:tc>
        <w:tc>
          <w:tcPr>
            <w:tcW w:w="1417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1B3E" w:rsidRPr="00220B11" w:rsidTr="00492CBC">
        <w:trPr>
          <w:trHeight w:val="960"/>
          <w:jc w:val="center"/>
        </w:trPr>
        <w:tc>
          <w:tcPr>
            <w:tcW w:w="556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Γ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4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7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  <w:u w:val="single"/>
        </w:rPr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  <w:u w:val="single"/>
        </w:rPr>
        <w:t>Δ</w:t>
      </w:r>
    </w:p>
    <w:tbl>
      <w:tblPr>
        <w:tblStyle w:val="10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Syringe filters, surfactant free - Cellulose acetate 25mm, Pore size 0,45µm, sterile (100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α) (CPV:33141310-6)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Syringe filters, surfactant free - Cellulose acetate 25mm, Pore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lastRenderedPageBreak/>
              <w:t xml:space="preserve">size 0,20µm, sterile (100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α)</w:t>
            </w:r>
            <w:r w:rsidRPr="005D2B94">
              <w:rPr>
                <w:color w:val="auto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(CPV:33141310-6)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701" w:type="dxa"/>
          </w:tcPr>
          <w:p w:rsidR="005B1B3E" w:rsidRPr="00FB3D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Σύριγγες 50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sterile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(50 τεμάχια) (CPV:33141310-6)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5B1B3E" w:rsidRPr="00FB3D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Σύριγγες 20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ml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sterile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(100 τεμάχια )</w:t>
            </w:r>
            <w:r w:rsidRPr="005D2B94">
              <w:rPr>
                <w:color w:val="auto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CPV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:33141310-6)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Γάντι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α (Powder Free Latex Gloves – Medium,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 100) (CPV:18424300-0)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Γάντι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α (Powder Free Latex Gloves – Large,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 100) (CPV:18424300-0)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Γάντια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νιτριλίου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(τεμάχια 200) (5 Μ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edium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 xml:space="preserve"> + 5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Large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</w:rPr>
              <w:t>) (CPV:18424300-0)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Petri Dishes for Tissue Culture, sterilized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100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mm (300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τεμάχι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α)</w:t>
            </w:r>
            <w:r w:rsidRPr="005D2B94">
              <w:rPr>
                <w:color w:val="auto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(CPV:24931250-6)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Racks for 50 ml centrifuge tubes (8-place) (CPV:38436160-9)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100-place Polycarbonate Storage Box (5 items) (CPV:33192500-7)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1" w:type="dxa"/>
          </w:tcPr>
          <w:p w:rsidR="005B1B3E" w:rsidRPr="00CE6620" w:rsidRDefault="005B1B3E" w:rsidP="00492CBC">
            <w:pPr>
              <w:tabs>
                <w:tab w:val="left" w:pos="50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15 ml Centrifuge tube, conical, loose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 (25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items) (CPV:33192500-7)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50 ml Centrifuge tube, conical, loose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(25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items) (CPV:33192500-7)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50 ml Centrifuge tube, skirted, loose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 xml:space="preserve">(25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items)</w:t>
            </w:r>
            <w:r w:rsidRPr="005D2B94">
              <w:rPr>
                <w:color w:val="auto"/>
                <w:lang w:val="en-US"/>
              </w:rPr>
              <w:t xml:space="preserve"> </w:t>
            </w: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(CPV:33192500-7)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91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14 ml Polypropylene Culture Tube with Cap (500 items) (CPV:33192500-7)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5.0 ml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TipOne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® Repeat Dispenser Tips (Non-Sterile) (100 items) (CPV:38437110-1)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10 ml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TipOne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® Repeat Dispenser Tips (Non-Sterile) (100 items) (CPV:38437110-1)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50 ml </w:t>
            </w:r>
            <w:proofErr w:type="spellStart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TipOne</w:t>
            </w:r>
            <w:proofErr w:type="spellEnd"/>
            <w:r w:rsidRPr="005D2B94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® Repeat Dispenser Tips (Non-Sterile) (100 items) (CPV:38437110-1)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trHeight w:val="990"/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Δ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220B11">
        <w:rPr>
          <w:rFonts w:ascii="Tahoma" w:hAnsi="Tahoma" w:cs="Tahoma"/>
          <w:b/>
          <w:iCs/>
          <w:sz w:val="18"/>
          <w:szCs w:val="18"/>
          <w:u w:val="single"/>
        </w:rPr>
        <w:lastRenderedPageBreak/>
        <w:t xml:space="preserve">ΣΤΟΙΧΕΙΑ ΟΙΚΟΝΟΜΙΚΗΣ ΠΡΟΣΦΟΡΑΣ ΤΜΗΜΑ </w:t>
      </w:r>
      <w:r>
        <w:rPr>
          <w:rFonts w:ascii="Tahoma" w:hAnsi="Tahoma" w:cs="Tahoma"/>
          <w:b/>
          <w:iCs/>
          <w:sz w:val="18"/>
          <w:szCs w:val="18"/>
          <w:u w:val="single"/>
        </w:rPr>
        <w:t>Ε</w:t>
      </w:r>
    </w:p>
    <w:tbl>
      <w:tblPr>
        <w:tblStyle w:val="10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01"/>
        <w:gridCol w:w="1275"/>
        <w:gridCol w:w="1560"/>
        <w:gridCol w:w="1701"/>
        <w:gridCol w:w="1559"/>
      </w:tblGrid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Ethanol absolute, 2.5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Lt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Iodoacetamide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pkg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of 5g)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Lysine (5g)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Dimethylformamide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(250 ml) labeling grade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Trifluoroacetic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acid (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pkg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of 10ml)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Formic acid (500ml)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Ammonium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bicarbonate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(1Kg)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Pr="00CE6620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49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Acetonitrile anhydrous, &gt;95% (2,5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2-Mercaptoethanol &gt;99% (100mL)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Οξικός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α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ιθυλεστέρ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ας (RPE – For analysis – ACS)  (1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lt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01" w:type="dxa"/>
          </w:tcPr>
          <w:p w:rsidR="005B1B3E" w:rsidRPr="00830BF8" w:rsidRDefault="005B1B3E" w:rsidP="00492CBC">
            <w:pPr>
              <w:tabs>
                <w:tab w:val="left" w:pos="50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Ακετόνη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Μethyl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acetate  (5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Isopropanol (5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91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Ιso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-hexane (1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Diethyl ether (2,5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5" w:type="dxa"/>
          </w:tcPr>
          <w:p w:rsidR="005B1B3E" w:rsidRPr="00830BF8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01" w:type="dxa"/>
          </w:tcPr>
          <w:p w:rsidR="005B1B3E" w:rsidRPr="005A753C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BHT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(συντηρητικό χλωροφορμίου) 10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g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1B3E" w:rsidRPr="00220B11" w:rsidTr="00492CBC">
        <w:trPr>
          <w:trHeight w:val="310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Xλωροφόρμιο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(ACS) (1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273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Mεθ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ανόλη (ACS) (2,5 l)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91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Βορικό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οξύ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(ACS) (2,5kg)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283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Kα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υστικό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νάτριο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pearls (1kg)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245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Silica gel (1kg)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63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Hydrazine Monohydrate (25ml)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416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982"/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Glycine (25g)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990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β-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Nicotinamide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Adenine Dinucleotide Hydrate, oxidized form [for Biochemical Research] (1g)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798"/>
          <w:jc w:val="center"/>
        </w:trPr>
        <w:tc>
          <w:tcPr>
            <w:tcW w:w="555" w:type="dxa"/>
          </w:tcPr>
          <w:p w:rsidR="005B1B3E" w:rsidRPr="00CE6620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L-LACTATE DEHYDROGENASE (L-LDH) - 10 MG (2 ML) 10mg (2ml)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59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Perchloric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acid 70%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a.r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. (1 l)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500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D-GLUCOSE MONOHYDRATE  &gt;99,5% (1 kg)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45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Phenol (500g)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990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nitroprusside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dihydrate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p. a. (Sodium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pentacyanonitrosoferrat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(III)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dihydrate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) (25g)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16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Ammonium chloride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a.r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. (1kg)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303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L-(-)-Malic Acid (25g)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586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32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Adenosine 5'-Triphosphate Disodium Salt Hydrate (1g)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573"/>
          <w:jc w:val="center"/>
        </w:trPr>
        <w:tc>
          <w:tcPr>
            <w:tcW w:w="555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C21BB">
              <w:rPr>
                <w:rFonts w:ascii="Tahoma" w:hAnsi="Tahoma" w:cs="Tahoma"/>
                <w:sz w:val="18"/>
                <w:szCs w:val="18"/>
                <w:lang w:val="en-US"/>
              </w:rPr>
              <w:t>33</w:t>
            </w:r>
          </w:p>
        </w:tc>
        <w:tc>
          <w:tcPr>
            <w:tcW w:w="2701" w:type="dxa"/>
          </w:tcPr>
          <w:p w:rsidR="005B1B3E" w:rsidRPr="00CD1A9F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Citrate synthase from porcine heart (200UN)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B1B3E" w:rsidRDefault="005B1B3E" w:rsidP="00492CBC">
            <w:pPr>
              <w:tabs>
                <w:tab w:val="left" w:pos="339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B1B3E" w:rsidRPr="00AC21BB" w:rsidRDefault="005B1B3E" w:rsidP="00492CBC">
            <w:pPr>
              <w:tabs>
                <w:tab w:val="left" w:pos="33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990"/>
          <w:jc w:val="center"/>
        </w:trPr>
        <w:tc>
          <w:tcPr>
            <w:tcW w:w="555" w:type="dxa"/>
          </w:tcPr>
          <w:p w:rsidR="005B1B3E" w:rsidRDefault="005B1B3E" w:rsidP="00492C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Ε</w:t>
            </w:r>
          </w:p>
        </w:tc>
        <w:tc>
          <w:tcPr>
            <w:tcW w:w="1275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AC21BB">
        <w:rPr>
          <w:rFonts w:ascii="Tahoma" w:hAnsi="Tahoma" w:cs="Tahoma"/>
          <w:b/>
          <w:iCs/>
          <w:sz w:val="18"/>
          <w:szCs w:val="18"/>
          <w:u w:val="single"/>
        </w:rPr>
        <w:t>ΣΤΟΙΧΕ</w:t>
      </w:r>
      <w:r>
        <w:rPr>
          <w:rFonts w:ascii="Tahoma" w:hAnsi="Tahoma" w:cs="Tahoma"/>
          <w:b/>
          <w:iCs/>
          <w:sz w:val="18"/>
          <w:szCs w:val="18"/>
          <w:u w:val="single"/>
        </w:rPr>
        <w:t>ΙΑ ΟΙΚΟΝΟΜΙΚΗΣ ΠΡΟΣΦΟΡΑΣ ΤΜΗΜΑ ΣΤ</w:t>
      </w:r>
    </w:p>
    <w:tbl>
      <w:tblPr>
        <w:tblStyle w:val="10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796"/>
        <w:gridCol w:w="1182"/>
        <w:gridCol w:w="1701"/>
        <w:gridCol w:w="1701"/>
        <w:gridCol w:w="1418"/>
      </w:tblGrid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796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of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12, 17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cm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pH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3–10,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immobilized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pH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gradient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IPG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)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strip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for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first</w:t>
            </w:r>
            <w:r w:rsidRPr="000E2C9E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dimension separations on the PROTEAN® i12™ IEF and PROTEAN IEF systems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2, 20 x 20 cm, glass plates for 20 cm PROTEAN II xi and PROTEAN II XL  electrophoresis cells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2, 22.3 x 20 cm, glass plates for 20 cm PROTEAN II xi and PROTEAN II XL electrophoresis cells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1, 1.5 mm IPG strip format comb, 2-D (reference well), for PROTEAN II XL electrophoresis cell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br/>
              <w:t>PROTEAN II XL Comb, IPG Strip Format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4, 1.5 mm, IPG strip format spacers, for 20 cm PROTEAN II XL electrophoresis cell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2796" w:type="dxa"/>
          </w:tcPr>
          <w:p w:rsidR="005B1B3E" w:rsidRPr="00CD1A9F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Ampholytes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3/10 40% (10 ml) </w:t>
            </w:r>
            <w:r w:rsidRPr="007B5845">
              <w:rPr>
                <w:rFonts w:ascii="Tahoma" w:hAnsi="Tahoma" w:cs="Tahoma"/>
                <w:sz w:val="18"/>
                <w:szCs w:val="18"/>
                <w:lang w:val="en-US"/>
              </w:rPr>
              <w:t>(CPV: 33696600-1)</w:t>
            </w:r>
          </w:p>
        </w:tc>
        <w:tc>
          <w:tcPr>
            <w:tcW w:w="1182" w:type="dxa"/>
          </w:tcPr>
          <w:p w:rsidR="005B1B3E" w:rsidRPr="00CD1A9F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trHeight w:val="796"/>
          <w:jc w:val="center"/>
        </w:trPr>
        <w:tc>
          <w:tcPr>
            <w:tcW w:w="553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6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ΣΤ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B07D99">
        <w:rPr>
          <w:rFonts w:ascii="Tahoma" w:hAnsi="Tahoma" w:cs="Tahoma"/>
          <w:b/>
          <w:iCs/>
          <w:sz w:val="18"/>
          <w:szCs w:val="18"/>
          <w:u w:val="single"/>
        </w:rPr>
        <w:t>ΣΤΟΙΧΕΙ</w:t>
      </w:r>
      <w:r>
        <w:rPr>
          <w:rFonts w:ascii="Tahoma" w:hAnsi="Tahoma" w:cs="Tahoma"/>
          <w:b/>
          <w:iCs/>
          <w:sz w:val="18"/>
          <w:szCs w:val="18"/>
          <w:u w:val="single"/>
        </w:rPr>
        <w:t>Α ΟΙΚΟΝΟΜΙΚΗΣ ΠΡΟΣΦΟΡΑΣ ΤΜΗΜΑ Ζ</w:t>
      </w:r>
    </w:p>
    <w:tbl>
      <w:tblPr>
        <w:tblStyle w:val="10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419"/>
        <w:gridCol w:w="1182"/>
        <w:gridCol w:w="2078"/>
        <w:gridCol w:w="1701"/>
        <w:gridCol w:w="1418"/>
      </w:tblGrid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Cotton thread cut to length (500 pcs)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182" w:type="dxa"/>
          </w:tcPr>
          <w:p w:rsidR="005B1B3E" w:rsidRPr="00A556AB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:rsidR="005B1B3E" w:rsidRPr="005A753C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Ignition wire, replacement (5 pcs)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182" w:type="dxa"/>
          </w:tcPr>
          <w:p w:rsidR="005B1B3E" w:rsidRPr="00A556AB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Quartz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>dish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(CPV:44619000-2)</w:t>
            </w:r>
          </w:p>
        </w:tc>
        <w:tc>
          <w:tcPr>
            <w:tcW w:w="1182" w:type="dxa"/>
          </w:tcPr>
          <w:p w:rsidR="005B1B3E" w:rsidRPr="00A556AB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9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Benzoic acid in tablet form (50 pcs)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182" w:type="dxa"/>
          </w:tcPr>
          <w:p w:rsidR="005B1B3E" w:rsidRPr="00A556AB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9" w:type="dxa"/>
          </w:tcPr>
          <w:p w:rsidR="005B1B3E" w:rsidRPr="005A753C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Aqua 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stabil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julabo</w:t>
            </w:r>
            <w:proofErr w:type="spellEnd"/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 (100ml) (CPV: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24960000-1</w:t>
            </w:r>
            <w:r w:rsidRPr="007B5845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182" w:type="dxa"/>
          </w:tcPr>
          <w:p w:rsidR="005B1B3E" w:rsidRPr="00A556AB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56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A556AB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9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Ζ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5B1B3E" w:rsidRDefault="005B1B3E" w:rsidP="005B1B3E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B07D99">
        <w:rPr>
          <w:rFonts w:ascii="Tahoma" w:hAnsi="Tahoma" w:cs="Tahoma"/>
          <w:b/>
          <w:iCs/>
          <w:sz w:val="18"/>
          <w:szCs w:val="18"/>
          <w:u w:val="single"/>
        </w:rPr>
        <w:t>ΣΤΟΙΧΕ</w:t>
      </w:r>
      <w:r>
        <w:rPr>
          <w:rFonts w:ascii="Tahoma" w:hAnsi="Tahoma" w:cs="Tahoma"/>
          <w:b/>
          <w:iCs/>
          <w:sz w:val="18"/>
          <w:szCs w:val="18"/>
          <w:u w:val="single"/>
        </w:rPr>
        <w:t>ΙΑ ΟΙΚΟΝΟΜΙΚΗΣ ΠΡΟΣΦΟΡΑΣ ΤΜΗΜΑ Η</w:t>
      </w:r>
    </w:p>
    <w:tbl>
      <w:tblPr>
        <w:tblStyle w:val="10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419"/>
        <w:gridCol w:w="1182"/>
        <w:gridCol w:w="2078"/>
        <w:gridCol w:w="1701"/>
        <w:gridCol w:w="1418"/>
      </w:tblGrid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9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220B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0B1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5B1B3E" w:rsidRPr="00220B11" w:rsidRDefault="005B1B3E" w:rsidP="00492C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0B11">
              <w:rPr>
                <w:rFonts w:ascii="Tahoma" w:hAnsi="Tahoma" w:cs="Tahoma"/>
                <w:b/>
                <w:sz w:val="18"/>
                <w:szCs w:val="18"/>
              </w:rPr>
              <w:t>Αξία με ΦΠΑ</w:t>
            </w:r>
          </w:p>
        </w:tc>
      </w:tr>
      <w:tr w:rsidR="005B1B3E" w:rsidRPr="00220B11" w:rsidTr="00492CBC">
        <w:trPr>
          <w:jc w:val="center"/>
        </w:trPr>
        <w:tc>
          <w:tcPr>
            <w:tcW w:w="553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220B1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</w:rPr>
            </w:pPr>
            <w:r w:rsidRPr="005A753C">
              <w:rPr>
                <w:rFonts w:ascii="Tahoma" w:hAnsi="Tahoma" w:cs="Tahoma"/>
                <w:sz w:val="18"/>
                <w:szCs w:val="18"/>
              </w:rPr>
              <w:t xml:space="preserve">Ρητίνη αναγόμωσης στήλης </w:t>
            </w:r>
            <w:proofErr w:type="spellStart"/>
            <w:r w:rsidRPr="005A753C">
              <w:rPr>
                <w:rFonts w:ascii="Tahoma" w:hAnsi="Tahoma" w:cs="Tahoma"/>
                <w:sz w:val="18"/>
                <w:szCs w:val="18"/>
              </w:rPr>
              <w:t>απιονισμού</w:t>
            </w:r>
            <w:proofErr w:type="spellEnd"/>
            <w:r w:rsidRPr="005A753C">
              <w:rPr>
                <w:rFonts w:ascii="Tahoma" w:hAnsi="Tahoma" w:cs="Tahoma"/>
                <w:sz w:val="18"/>
                <w:szCs w:val="18"/>
              </w:rPr>
              <w:t xml:space="preserve"> νερού (CPV: 19522000-1)</w:t>
            </w:r>
          </w:p>
        </w:tc>
        <w:tc>
          <w:tcPr>
            <w:tcW w:w="1182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0B11">
              <w:rPr>
                <w:rFonts w:ascii="Tahoma" w:hAnsi="Tahoma" w:cs="Tahoma"/>
                <w:sz w:val="18"/>
                <w:szCs w:val="18"/>
                <w:lang w:val="en-US"/>
              </w:rPr>
              <w:t>500</w:t>
            </w:r>
            <w:r w:rsidRPr="00220B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0B11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</w:p>
        </w:tc>
        <w:tc>
          <w:tcPr>
            <w:tcW w:w="207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B1B3E" w:rsidRPr="00220B11" w:rsidRDefault="005B1B3E" w:rsidP="00492C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5B1B3E" w:rsidRPr="00220B11" w:rsidRDefault="005B1B3E" w:rsidP="005B1B3E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5B1B3E" w:rsidRPr="00220B11" w:rsidRDefault="005B1B3E" w:rsidP="005B1B3E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5B1B3E" w:rsidRPr="00220B11" w:rsidRDefault="005B1B3E" w:rsidP="005B1B3E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Δηλώνω ως υποψήφιος ότι:</w:t>
      </w:r>
    </w:p>
    <w:p w:rsidR="005B1B3E" w:rsidRPr="00220B11" w:rsidRDefault="005B1B3E" w:rsidP="005B1B3E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5B1B3E" w:rsidRPr="00220B11" w:rsidRDefault="005B1B3E" w:rsidP="005B1B3E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η προσφορά ισχύει για διάστημα τουλάχιστον έξι (06) μηνών από την επόμενη μέρα της καταληκτικής ημερομηνίας υποβολής της.</w:t>
      </w:r>
    </w:p>
    <w:p w:rsidR="005B1B3E" w:rsidRPr="00B07D99" w:rsidRDefault="005B1B3E" w:rsidP="005B1B3E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>τα προσφερόμενα αναλώσιμα θα έχουν ημερομηνία λήξης μεγαλύτερη των έξι (6) μηνών από την ημερομηνία παράδοσής τους.</w:t>
      </w:r>
    </w:p>
    <w:p w:rsidR="005B1B3E" w:rsidRPr="00220B11" w:rsidRDefault="005B1B3E" w:rsidP="005B1B3E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5B1B3E" w:rsidRPr="00220B11" w:rsidRDefault="005B1B3E" w:rsidP="005B1B3E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20B11">
        <w:rPr>
          <w:rFonts w:ascii="Tahoma" w:hAnsi="Tahoma" w:cs="Tahoma"/>
          <w:b/>
          <w:sz w:val="18"/>
          <w:szCs w:val="18"/>
        </w:rPr>
        <w:lastRenderedPageBreak/>
        <w:t>Υπογραφή Προσφέροντος ή Νόμιμου Εκπροσώπου αυτού &amp; Σφραγίδα.</w:t>
      </w:r>
    </w:p>
    <w:p w:rsidR="00DD717E" w:rsidRPr="005B1B3E" w:rsidRDefault="00DD717E" w:rsidP="005B1B3E"/>
    <w:sectPr w:rsidR="00DD717E" w:rsidRPr="005B1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2">
    <w:nsid w:val="09134BF9"/>
    <w:multiLevelType w:val="hybridMultilevel"/>
    <w:tmpl w:val="900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6C57"/>
    <w:multiLevelType w:val="hybridMultilevel"/>
    <w:tmpl w:val="BD1A2FB4"/>
    <w:lvl w:ilvl="0" w:tplc="815AB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AE5"/>
    <w:multiLevelType w:val="hybridMultilevel"/>
    <w:tmpl w:val="963E6566"/>
    <w:lvl w:ilvl="0" w:tplc="0408000F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39F"/>
    <w:multiLevelType w:val="hybridMultilevel"/>
    <w:tmpl w:val="9A94BE54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8434313"/>
    <w:multiLevelType w:val="hybridMultilevel"/>
    <w:tmpl w:val="D48224EA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0636E"/>
    <w:multiLevelType w:val="hybridMultilevel"/>
    <w:tmpl w:val="7AF0B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405C5"/>
    <w:multiLevelType w:val="hybridMultilevel"/>
    <w:tmpl w:val="09E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F0871"/>
    <w:multiLevelType w:val="hybridMultilevel"/>
    <w:tmpl w:val="318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41D3D"/>
    <w:multiLevelType w:val="hybridMultilevel"/>
    <w:tmpl w:val="EC32F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303D85"/>
    <w:multiLevelType w:val="hybridMultilevel"/>
    <w:tmpl w:val="9512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55058C"/>
    <w:multiLevelType w:val="hybridMultilevel"/>
    <w:tmpl w:val="FB62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22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24"/>
  </w:num>
  <w:num w:numId="17">
    <w:abstractNumId w:val="15"/>
  </w:num>
  <w:num w:numId="18">
    <w:abstractNumId w:val="20"/>
  </w:num>
  <w:num w:numId="19">
    <w:abstractNumId w:val="13"/>
  </w:num>
  <w:num w:numId="20">
    <w:abstractNumId w:val="27"/>
  </w:num>
  <w:num w:numId="21">
    <w:abstractNumId w:val="17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5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4"/>
    <w:rsid w:val="004C7B94"/>
    <w:rsid w:val="005B1B3E"/>
    <w:rsid w:val="007A271C"/>
    <w:rsid w:val="00857CF1"/>
    <w:rsid w:val="00AC21BB"/>
    <w:rsid w:val="00B07D99"/>
    <w:rsid w:val="00D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0BE6-989E-41F5-B653-B84EA9E8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99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B1B3E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857CF1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5B1B3E"/>
    <w:pPr>
      <w:keepNext/>
      <w:keepLines/>
      <w:spacing w:before="240" w:after="240" w:line="240" w:lineRule="auto"/>
      <w:outlineLvl w:val="2"/>
    </w:pPr>
    <w:rPr>
      <w:rFonts w:ascii="Tahoma" w:eastAsia="Times New Roman" w:hAnsi="Tahoma" w:cs="Tahoma"/>
      <w:b/>
      <w:bCs w:val="0"/>
      <w:color w:val="595959"/>
      <w:sz w:val="18"/>
      <w:szCs w:val="18"/>
    </w:rPr>
  </w:style>
  <w:style w:type="paragraph" w:styleId="4">
    <w:name w:val="heading 4"/>
    <w:basedOn w:val="a"/>
    <w:next w:val="a"/>
    <w:link w:val="4Char"/>
    <w:uiPriority w:val="99"/>
    <w:unhideWhenUsed/>
    <w:qFormat/>
    <w:rsid w:val="005B1B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9"/>
    <w:qFormat/>
    <w:rsid w:val="005B1B3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5B1B3E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B1B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B1B3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5B1B3E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rsid w:val="00857CF1"/>
    <w:rPr>
      <w:rFonts w:ascii="Calibri" w:eastAsia="Times New Roman" w:hAnsi="Calibri" w:cs="Times New Roman"/>
      <w:b/>
      <w:bCs/>
      <w:iCs/>
      <w:sz w:val="26"/>
      <w:szCs w:val="26"/>
    </w:rPr>
  </w:style>
  <w:style w:type="table" w:customStyle="1" w:styleId="10">
    <w:name w:val="Πλέγμα πίνακα1"/>
    <w:basedOn w:val="a2"/>
    <w:next w:val="a4"/>
    <w:uiPriority w:val="39"/>
    <w:rsid w:val="00857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85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1"/>
    <w:link w:val="1"/>
    <w:uiPriority w:val="99"/>
    <w:rsid w:val="005B1B3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Char">
    <w:name w:val="Επικεφαλίδα 3 Char"/>
    <w:basedOn w:val="a1"/>
    <w:link w:val="3"/>
    <w:uiPriority w:val="99"/>
    <w:rsid w:val="005B1B3E"/>
    <w:rPr>
      <w:rFonts w:ascii="Tahoma" w:eastAsia="Times New Roman" w:hAnsi="Tahoma" w:cs="Tahoma"/>
      <w:b/>
      <w:color w:val="595959"/>
      <w:sz w:val="18"/>
      <w:szCs w:val="18"/>
    </w:rPr>
  </w:style>
  <w:style w:type="character" w:customStyle="1" w:styleId="4Char">
    <w:name w:val="Επικεφαλίδα 4 Char"/>
    <w:basedOn w:val="a1"/>
    <w:link w:val="4"/>
    <w:uiPriority w:val="99"/>
    <w:rsid w:val="005B1B3E"/>
    <w:rPr>
      <w:rFonts w:asciiTheme="majorHAnsi" w:eastAsiaTheme="majorEastAsia" w:hAnsiTheme="majorHAnsi" w:cstheme="majorBidi"/>
      <w:b/>
      <w:i/>
      <w:iCs/>
      <w:color w:val="5B9BD5" w:themeColor="accent1"/>
      <w:sz w:val="20"/>
      <w:szCs w:val="20"/>
    </w:rPr>
  </w:style>
  <w:style w:type="character" w:customStyle="1" w:styleId="5Char">
    <w:name w:val="Επικεφαλίδα 5 Char"/>
    <w:basedOn w:val="a1"/>
    <w:link w:val="5"/>
    <w:uiPriority w:val="99"/>
    <w:rsid w:val="005B1B3E"/>
    <w:rPr>
      <w:rFonts w:ascii="Arial Narrow" w:eastAsia="Calibri" w:hAnsi="Arial Narrow" w:cs="Times New Roman"/>
      <w:sz w:val="20"/>
      <w:szCs w:val="20"/>
      <w:u w:val="single"/>
      <w:lang w:eastAsia="ar-SA"/>
    </w:rPr>
  </w:style>
  <w:style w:type="character" w:customStyle="1" w:styleId="6Char">
    <w:name w:val="Επικεφαλίδα 6 Char"/>
    <w:basedOn w:val="a1"/>
    <w:link w:val="6"/>
    <w:uiPriority w:val="99"/>
    <w:rsid w:val="005B1B3E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basedOn w:val="a1"/>
    <w:link w:val="7"/>
    <w:uiPriority w:val="99"/>
    <w:rsid w:val="005B1B3E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customStyle="1" w:styleId="8Char">
    <w:name w:val="Επικεφαλίδα 8 Char"/>
    <w:basedOn w:val="a1"/>
    <w:link w:val="8"/>
    <w:uiPriority w:val="99"/>
    <w:rsid w:val="005B1B3E"/>
    <w:rPr>
      <w:rFonts w:ascii="Cambria" w:eastAsia="Times New Roman" w:hAnsi="Cambria" w:cs="Times New Roman"/>
      <w:bCs/>
      <w:color w:val="404040"/>
      <w:sz w:val="20"/>
      <w:szCs w:val="20"/>
    </w:rPr>
  </w:style>
  <w:style w:type="character" w:customStyle="1" w:styleId="9Char">
    <w:name w:val="Επικεφαλίδα 9 Char"/>
    <w:basedOn w:val="a1"/>
    <w:link w:val="9"/>
    <w:uiPriority w:val="99"/>
    <w:rsid w:val="005B1B3E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styleId="-">
    <w:name w:val="Hyperlink"/>
    <w:uiPriority w:val="99"/>
    <w:unhideWhenUsed/>
    <w:rsid w:val="005B1B3E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B1B3E"/>
    <w:rPr>
      <w:color w:val="800080"/>
      <w:u w:val="single"/>
    </w:rPr>
  </w:style>
  <w:style w:type="paragraph" w:styleId="20">
    <w:name w:val="Body Text Indent 2"/>
    <w:basedOn w:val="a"/>
    <w:link w:val="2Char0"/>
    <w:rsid w:val="005B1B3E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basedOn w:val="a1"/>
    <w:link w:val="20"/>
    <w:rsid w:val="005B1B3E"/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1B3E"/>
    <w:pPr>
      <w:ind w:left="720"/>
      <w:contextualSpacing/>
    </w:pPr>
  </w:style>
  <w:style w:type="paragraph" w:styleId="a6">
    <w:name w:val="Subtitle"/>
    <w:basedOn w:val="a"/>
    <w:next w:val="a"/>
    <w:link w:val="Char"/>
    <w:uiPriority w:val="11"/>
    <w:qFormat/>
    <w:rsid w:val="005B1B3E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basedOn w:val="a1"/>
    <w:link w:val="a6"/>
    <w:uiPriority w:val="11"/>
    <w:rsid w:val="005B1B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5B1B3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B1B3E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B1B3E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5B1B3E"/>
    <w:pPr>
      <w:spacing w:after="100"/>
      <w:ind w:left="440"/>
    </w:pPr>
    <w:rPr>
      <w:rFonts w:eastAsia="Times New Roman"/>
    </w:rPr>
  </w:style>
  <w:style w:type="paragraph" w:styleId="a8">
    <w:name w:val="Balloon Text"/>
    <w:basedOn w:val="a"/>
    <w:link w:val="Char0"/>
    <w:uiPriority w:val="99"/>
    <w:semiHidden/>
    <w:unhideWhenUsed/>
    <w:rsid w:val="005B1B3E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0">
    <w:name w:val="Κείμενο πλαισίου Char"/>
    <w:basedOn w:val="a1"/>
    <w:link w:val="a8"/>
    <w:uiPriority w:val="99"/>
    <w:semiHidden/>
    <w:rsid w:val="005B1B3E"/>
    <w:rPr>
      <w:rFonts w:ascii="Tahoma" w:eastAsia="Calibri" w:hAnsi="Tahoma" w:cs="Times New Roman"/>
      <w:sz w:val="16"/>
      <w:szCs w:val="16"/>
      <w:lang w:val="en-US"/>
    </w:rPr>
  </w:style>
  <w:style w:type="paragraph" w:styleId="a9">
    <w:name w:val="No Spacing"/>
    <w:link w:val="Char1"/>
    <w:uiPriority w:val="1"/>
    <w:qFormat/>
    <w:rsid w:val="005B1B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9"/>
    <w:uiPriority w:val="1"/>
    <w:rsid w:val="005B1B3E"/>
    <w:rPr>
      <w:rFonts w:ascii="Calibri" w:eastAsia="Times New Roman" w:hAnsi="Calibri" w:cs="Times New Roman"/>
    </w:rPr>
  </w:style>
  <w:style w:type="paragraph" w:styleId="aa">
    <w:name w:val="header"/>
    <w:basedOn w:val="a"/>
    <w:link w:val="Char2"/>
    <w:uiPriority w:val="99"/>
    <w:unhideWhenUsed/>
    <w:rsid w:val="005B1B3E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2">
    <w:name w:val="Κεφαλίδα Char"/>
    <w:basedOn w:val="a1"/>
    <w:link w:val="aa"/>
    <w:uiPriority w:val="99"/>
    <w:rsid w:val="005B1B3E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footer"/>
    <w:basedOn w:val="a"/>
    <w:link w:val="Char3"/>
    <w:uiPriority w:val="99"/>
    <w:unhideWhenUsed/>
    <w:rsid w:val="005B1B3E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Υποσέλιδο Char"/>
    <w:basedOn w:val="a1"/>
    <w:link w:val="ab"/>
    <w:uiPriority w:val="99"/>
    <w:rsid w:val="005B1B3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5B1B3E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character" w:styleId="ac">
    <w:name w:val="annotation reference"/>
    <w:semiHidden/>
    <w:unhideWhenUsed/>
    <w:rsid w:val="005B1B3E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5B1B3E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Κείμενο σχολίου Char"/>
    <w:basedOn w:val="a1"/>
    <w:link w:val="ad"/>
    <w:semiHidden/>
    <w:rsid w:val="005B1B3E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5B1B3E"/>
    <w:rPr>
      <w:b/>
    </w:rPr>
  </w:style>
  <w:style w:type="character" w:customStyle="1" w:styleId="Char5">
    <w:name w:val="Θέμα σχολίου Char"/>
    <w:basedOn w:val="Char4"/>
    <w:link w:val="ae"/>
    <w:uiPriority w:val="99"/>
    <w:semiHidden/>
    <w:rsid w:val="005B1B3E"/>
    <w:rPr>
      <w:rFonts w:ascii="Calibri" w:eastAsia="Calibri" w:hAnsi="Calibri" w:cs="Times New Roman"/>
      <w:b/>
      <w:sz w:val="20"/>
      <w:szCs w:val="20"/>
      <w:lang w:val="en-US"/>
    </w:rPr>
  </w:style>
  <w:style w:type="paragraph" w:styleId="af">
    <w:name w:val="Body Text Indent"/>
    <w:basedOn w:val="a"/>
    <w:link w:val="Char6"/>
    <w:unhideWhenUsed/>
    <w:rsid w:val="005B1B3E"/>
    <w:pPr>
      <w:spacing w:after="120"/>
      <w:ind w:left="283"/>
    </w:pPr>
  </w:style>
  <w:style w:type="character" w:customStyle="1" w:styleId="Char6">
    <w:name w:val="Σώμα κείμενου με εσοχή Char"/>
    <w:basedOn w:val="a1"/>
    <w:link w:val="af"/>
    <w:rsid w:val="005B1B3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0">
    <w:name w:val="Body Text"/>
    <w:basedOn w:val="a"/>
    <w:link w:val="Char7"/>
    <w:rsid w:val="005B1B3E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7">
    <w:name w:val="Σώμα κειμένου Char"/>
    <w:basedOn w:val="a1"/>
    <w:link w:val="a0"/>
    <w:rsid w:val="005B1B3E"/>
    <w:rPr>
      <w:rFonts w:ascii="Arial" w:eastAsia="Times New Roman" w:hAnsi="Arial" w:cs="Arial"/>
      <w:sz w:val="28"/>
      <w:szCs w:val="24"/>
      <w:lang w:eastAsia="el-GR"/>
    </w:rPr>
  </w:style>
  <w:style w:type="paragraph" w:styleId="22">
    <w:name w:val="Body Text 2"/>
    <w:basedOn w:val="a"/>
    <w:link w:val="2Char1"/>
    <w:rsid w:val="005B1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5B1B3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customStyle="1" w:styleId="b1l">
    <w:name w:val="b1l"/>
    <w:basedOn w:val="a"/>
    <w:next w:val="a"/>
    <w:rsid w:val="005B1B3E"/>
    <w:pPr>
      <w:numPr>
        <w:numId w:val="7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5B1B3E"/>
    <w:pPr>
      <w:numPr>
        <w:ilvl w:val="1"/>
        <w:numId w:val="7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5B1B3E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5B1B3E"/>
    <w:rPr>
      <w:color w:val="0000FF"/>
      <w:u w:val="single"/>
    </w:rPr>
  </w:style>
  <w:style w:type="character" w:customStyle="1" w:styleId="af0">
    <w:name w:val="Χαρακτήρες υποσημείωσης"/>
    <w:rsid w:val="005B1B3E"/>
  </w:style>
  <w:style w:type="character" w:customStyle="1" w:styleId="af1">
    <w:name w:val="Σύμβολο υποσημείωσης"/>
    <w:rsid w:val="005B1B3E"/>
    <w:rPr>
      <w:vertAlign w:val="superscript"/>
    </w:rPr>
  </w:style>
  <w:style w:type="character" w:customStyle="1" w:styleId="DeltaViewInsertion">
    <w:name w:val="DeltaView Insertion"/>
    <w:rsid w:val="005B1B3E"/>
    <w:rPr>
      <w:b/>
      <w:i/>
      <w:spacing w:val="0"/>
      <w:lang w:val="el-GR"/>
    </w:rPr>
  </w:style>
  <w:style w:type="character" w:customStyle="1" w:styleId="NormalBoldChar">
    <w:name w:val="NormalBold Char"/>
    <w:rsid w:val="005B1B3E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5B1B3E"/>
    <w:rPr>
      <w:vertAlign w:val="superscript"/>
    </w:rPr>
  </w:style>
  <w:style w:type="paragraph" w:customStyle="1" w:styleId="ChapterTitle">
    <w:name w:val="ChapterTitle"/>
    <w:basedOn w:val="a"/>
    <w:next w:val="a"/>
    <w:rsid w:val="005B1B3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5B1B3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5B1B3E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5B1B3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customStyle="1" w:styleId="12">
    <w:name w:val="Παράγραφος λίστας1"/>
    <w:basedOn w:val="a"/>
    <w:rsid w:val="005B1B3E"/>
    <w:pPr>
      <w:ind w:left="720"/>
      <w:contextualSpacing/>
    </w:pPr>
  </w:style>
  <w:style w:type="paragraph" w:customStyle="1" w:styleId="WfxFaxNum">
    <w:name w:val="WfxFaxNum"/>
    <w:basedOn w:val="a"/>
    <w:rsid w:val="005B1B3E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5B1B3E"/>
  </w:style>
  <w:style w:type="paragraph" w:customStyle="1" w:styleId="210">
    <w:name w:val="Σώμα κείμενου 21"/>
    <w:basedOn w:val="a"/>
    <w:rsid w:val="005B1B3E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numbering" w:customStyle="1" w:styleId="13">
    <w:name w:val="Χωρίς λίστα1"/>
    <w:next w:val="a3"/>
    <w:uiPriority w:val="99"/>
    <w:semiHidden/>
    <w:unhideWhenUsed/>
    <w:rsid w:val="005B1B3E"/>
  </w:style>
  <w:style w:type="table" w:customStyle="1" w:styleId="23">
    <w:name w:val="Πλέγμα πίνακα2"/>
    <w:basedOn w:val="a2"/>
    <w:next w:val="a4"/>
    <w:uiPriority w:val="39"/>
    <w:rsid w:val="005B1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Πλέγμα πίνακα3"/>
    <w:basedOn w:val="a2"/>
    <w:next w:val="a4"/>
    <w:uiPriority w:val="39"/>
    <w:rsid w:val="005B1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2"/>
    <w:next w:val="a4"/>
    <w:uiPriority w:val="39"/>
    <w:rsid w:val="005B1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1842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2020-06-09T09:09:00Z</dcterms:created>
  <dcterms:modified xsi:type="dcterms:W3CDTF">2020-07-01T08:40:00Z</dcterms:modified>
</cp:coreProperties>
</file>